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1977" w:rsidR="00BE4E7B" w:rsidP="6DFD3F5F" w:rsidRDefault="00000000" w14:paraId="15F53D15" w14:textId="77777777">
      <w:pPr>
        <w:pStyle w:val="Heading1"/>
        <w:jc w:val="center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Operational Excellence Checklist – NP &amp; PA Residency/Fellowship Programs (Year 0–1)</w:t>
      </w:r>
    </w:p>
    <w:p w:rsidRPr="00771977" w:rsidR="00BE4E7B" w:rsidP="6DFD3F5F" w:rsidRDefault="00000000" w14:paraId="7C351C2D" w14:textId="77777777">
      <w:pPr>
        <w:jc w:val="center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Use this checklist to verify foundational operational readiness during planning, launch, and the first cohort year.</w:t>
      </w:r>
    </w:p>
    <w:p w:rsidRPr="00771977" w:rsidR="00BE4E7B" w:rsidP="6DFD3F5F" w:rsidRDefault="00000000" w14:paraId="1C86EA7A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Governance &amp; Program Sponsorship (Foundational)</w:t>
      </w:r>
    </w:p>
    <w:p w:rsidRPr="00771977" w:rsidR="00BE4E7B" w:rsidP="6DFD3F5F" w:rsidRDefault="00000000" w14:paraId="7EDE152C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Program sponsorship formally identified and documented</w:t>
      </w:r>
    </w:p>
    <w:p w:rsidRPr="00771977" w:rsidR="00BE4E7B" w:rsidP="6DFD3F5F" w:rsidRDefault="00000000" w14:paraId="28DF246F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Program mission aligned with sponsoring institution</w:t>
      </w:r>
    </w:p>
    <w:p w:rsidRPr="00771977" w:rsidR="00BE4E7B" w:rsidP="6DFD3F5F" w:rsidRDefault="00000000" w14:paraId="13857C16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Program director appointed with defined authority and accountability</w:t>
      </w:r>
    </w:p>
    <w:p w:rsidRPr="00771977" w:rsidR="00BE4E7B" w:rsidP="6DFD3F5F" w:rsidRDefault="00000000" w14:paraId="02F60F98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Clinical/medical leadership role defined</w:t>
      </w:r>
    </w:p>
    <w:p w:rsidRPr="00771977" w:rsidR="00BE4E7B" w:rsidP="6DFD3F5F" w:rsidRDefault="00000000" w14:paraId="34C0E527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Governance or oversight structure identified</w:t>
      </w:r>
    </w:p>
    <w:p w:rsidRPr="00771977" w:rsidR="00BE4E7B" w:rsidP="6DFD3F5F" w:rsidRDefault="00000000" w14:paraId="6723E614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Core Administrative Infrastructure</w:t>
      </w:r>
    </w:p>
    <w:p w:rsidRPr="00771977" w:rsidR="00BE4E7B" w:rsidP="6DFD3F5F" w:rsidRDefault="00000000" w14:paraId="673E8719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Resident/fellow handbook developed</w:t>
      </w:r>
    </w:p>
    <w:p w:rsidRPr="00771977" w:rsidR="00BE4E7B" w:rsidP="6DFD3F5F" w:rsidRDefault="00000000" w14:paraId="64D1B142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Policies for admission, progression, remediation, and completion in place</w:t>
      </w:r>
    </w:p>
    <w:p w:rsidRPr="00771977" w:rsidR="00BE4E7B" w:rsidP="6DFD3F5F" w:rsidRDefault="00000000" w14:paraId="5B8A0F63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Academic calendar established</w:t>
      </w:r>
    </w:p>
    <w:p w:rsidRPr="00771977" w:rsidR="00BE4E7B" w:rsidP="6DFD3F5F" w:rsidRDefault="00000000" w14:paraId="5A7D1DB5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Centralized document storage location identified</w:t>
      </w:r>
    </w:p>
    <w:p w:rsidRPr="00771977" w:rsidR="00BE4E7B" w:rsidP="6DFD3F5F" w:rsidRDefault="00000000" w14:paraId="0CE9934E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Faculty &amp; Preceptor Readiness</w:t>
      </w:r>
    </w:p>
    <w:p w:rsidRPr="00771977" w:rsidR="00BE4E7B" w:rsidP="6DFD3F5F" w:rsidRDefault="00000000" w14:paraId="77C4D60C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Faculty and preceptor roles defined</w:t>
      </w:r>
    </w:p>
    <w:p w:rsidRPr="00771977" w:rsidR="00BE4E7B" w:rsidP="6DFD3F5F" w:rsidRDefault="00000000" w14:paraId="55548BD6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Preceptor qualifications documented</w:t>
      </w:r>
    </w:p>
    <w:p w:rsidRPr="00771977" w:rsidR="00BE4E7B" w:rsidP="6DFD3F5F" w:rsidRDefault="00000000" w14:paraId="278565CA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Preceptor onboarding completed</w:t>
      </w:r>
    </w:p>
    <w:p w:rsidRPr="00771977" w:rsidR="00BE4E7B" w:rsidP="6DFD3F5F" w:rsidRDefault="00000000" w14:paraId="439EB014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Preceptor evaluation method identified</w:t>
      </w:r>
    </w:p>
    <w:p w:rsidRPr="00771977" w:rsidR="00BE4E7B" w:rsidP="6DFD3F5F" w:rsidRDefault="00000000" w14:paraId="39D5C3DC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Resident/Fellow Experience &amp; Safeguards</w:t>
      </w:r>
    </w:p>
    <w:p w:rsidRPr="00771977" w:rsidR="00BE4E7B" w:rsidP="6DFD3F5F" w:rsidRDefault="00000000" w14:paraId="58C7AB88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Clear work and learning expectations defined</w:t>
      </w:r>
    </w:p>
    <w:p w:rsidRPr="00771977" w:rsidR="00BE4E7B" w:rsidP="6DFD3F5F" w:rsidRDefault="00000000" w14:paraId="7F0C6DB9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Due process and grievance policies communicated</w:t>
      </w:r>
    </w:p>
    <w:p w:rsidRPr="00771977" w:rsidR="00BE4E7B" w:rsidP="6DFD3F5F" w:rsidRDefault="00000000" w14:paraId="1ADA52F0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Resident feedback mechanism established</w:t>
      </w:r>
    </w:p>
    <w:p w:rsidRPr="00771977" w:rsidR="00BE4E7B" w:rsidP="6DFD3F5F" w:rsidRDefault="00000000" w14:paraId="44AC7710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Access to program leadership defined</w:t>
      </w:r>
    </w:p>
    <w:p w:rsidRPr="00771977" w:rsidR="00BE4E7B" w:rsidP="6DFD3F5F" w:rsidRDefault="00000000" w14:paraId="27606B4B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Curriculum &amp; Clinical Operations</w:t>
      </w:r>
    </w:p>
    <w:p w:rsidRPr="00771977" w:rsidR="00BE4E7B" w:rsidP="6DFD3F5F" w:rsidRDefault="00000000" w14:paraId="3900E4DA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Program goals and outcomes documented</w:t>
      </w:r>
    </w:p>
    <w:p w:rsidRPr="00771977" w:rsidR="00BE4E7B" w:rsidP="6DFD3F5F" w:rsidRDefault="00000000" w14:paraId="72585968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Rotation objectives outlined</w:t>
      </w:r>
    </w:p>
    <w:p w:rsidRPr="00771977" w:rsidR="00BE4E7B" w:rsidP="6DFD3F5F" w:rsidRDefault="00000000" w14:paraId="426ADF4C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Clinical schedules aligned with educational goals</w:t>
      </w:r>
    </w:p>
    <w:p w:rsidRPr="00771977" w:rsidR="00BE4E7B" w:rsidP="6DFD3F5F" w:rsidRDefault="00000000" w14:paraId="19052B79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Process for clinical issue escalation defined</w:t>
      </w:r>
    </w:p>
    <w:p w:rsidRPr="00771977" w:rsidR="00BE4E7B" w:rsidP="6DFD3F5F" w:rsidRDefault="00000000" w14:paraId="766171A8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Evaluation &amp; Continuous Improvement</w:t>
      </w:r>
    </w:p>
    <w:p w:rsidRPr="00771977" w:rsidR="00BE4E7B" w:rsidP="6DFD3F5F" w:rsidRDefault="00000000" w14:paraId="13523CC9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Resident evaluation tools selected</w:t>
      </w:r>
    </w:p>
    <w:p w:rsidRPr="00771977" w:rsidR="00BE4E7B" w:rsidP="6DFD3F5F" w:rsidRDefault="00000000" w14:paraId="54F29D25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Program outcomes defined</w:t>
      </w:r>
    </w:p>
    <w:p w:rsidRPr="00771977" w:rsidR="00BE4E7B" w:rsidP="6DFD3F5F" w:rsidRDefault="00000000" w14:paraId="7A838222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Annual evaluation process planned</w:t>
      </w:r>
    </w:p>
    <w:p w:rsidRPr="00771977" w:rsidR="00BE4E7B" w:rsidP="6DFD3F5F" w:rsidRDefault="00000000" w14:paraId="22244F8F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Improvement actions documented</w:t>
      </w:r>
    </w:p>
    <w:p w:rsidRPr="00771977" w:rsidR="00BE4E7B" w:rsidP="6DFD3F5F" w:rsidRDefault="00000000" w14:paraId="660CE881" w14:textId="77777777">
      <w:pPr>
        <w:pStyle w:val="Heading2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Accreditation Readiness</w:t>
      </w:r>
    </w:p>
    <w:p w:rsidRPr="00771977" w:rsidR="00BE4E7B" w:rsidP="6DFD3F5F" w:rsidRDefault="00000000" w14:paraId="1840889D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Accreditation pathway identified</w:t>
      </w:r>
    </w:p>
    <w:p w:rsidRPr="00771977" w:rsidR="00BE4E7B" w:rsidP="6DFD3F5F" w:rsidRDefault="00000000" w14:paraId="7EC5AA26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Standards reviewed by leadership</w:t>
      </w:r>
    </w:p>
    <w:p w:rsidRPr="00771977" w:rsidR="00BE4E7B" w:rsidP="6DFD3F5F" w:rsidRDefault="00000000" w14:paraId="001D8013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Evidence collected prospectively</w:t>
      </w:r>
    </w:p>
    <w:p w:rsidRPr="00771977" w:rsidR="00BE4E7B" w:rsidP="6DFD3F5F" w:rsidRDefault="00000000" w14:paraId="06C70D95" w14:textId="7777777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1A814CB1">
        <w:rPr>
          <w:rFonts w:ascii="Times New Roman" w:hAnsi="Times New Roman" w:eastAsia="Times New Roman" w:cs="Times New Roman"/>
          <w:color w:val="auto"/>
          <w:sz w:val="24"/>
          <w:szCs w:val="24"/>
        </w:rPr>
        <w:t>Policies reflect actual practice</w:t>
      </w:r>
    </w:p>
    <w:p w:rsidR="33F9590E" w:rsidP="6DFD3F5F" w:rsidRDefault="33F9590E" w14:paraId="2FAEB1FD" w14:textId="28FB5AE7">
      <w:pPr>
        <w:pStyle w:val="ListBulle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DFD3F5F" w:rsidR="33F9590E">
        <w:rPr>
          <w:rFonts w:ascii="Times New Roman" w:hAnsi="Times New Roman" w:eastAsia="Times New Roman" w:cs="Times New Roman"/>
          <w:color w:val="auto"/>
          <w:sz w:val="24"/>
          <w:szCs w:val="24"/>
        </w:rPr>
        <w:t>Financial and time release support identified/supported</w:t>
      </w:r>
    </w:p>
    <w:p w:rsidRPr="00771977" w:rsidR="00771977" w:rsidP="6DFD3F5F" w:rsidRDefault="00771977" w14:paraId="4BD54537" w14:textId="77777777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0771977" w:rsidP="6DFD3F5F" w:rsidRDefault="00771977" w14:paraId="38501A63" w14:textId="77777777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sectPr w:rsidR="00771977" w:rsidSect="00034616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111a8290a6042aa"/>
      <w:footerReference w:type="default" r:id="R9bee1516329e4cb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DFD3F5F" w:rsidTr="6DFD3F5F" w14:paraId="2C659A70">
      <w:trPr>
        <w:trHeight w:val="300"/>
      </w:trPr>
      <w:tc>
        <w:tcPr>
          <w:tcW w:w="2880" w:type="dxa"/>
          <w:tcMar/>
        </w:tcPr>
        <w:p w:rsidR="6DFD3F5F" w:rsidP="6DFD3F5F" w:rsidRDefault="6DFD3F5F" w14:paraId="2A0C0D4D" w14:textId="66AD7AEE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6DFD3F5F" w:rsidP="6DFD3F5F" w:rsidRDefault="6DFD3F5F" w14:paraId="7A662900" w14:textId="09177C61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6DFD3F5F" w:rsidP="6DFD3F5F" w:rsidRDefault="6DFD3F5F" w14:paraId="65CF53FD" w14:textId="45258771">
          <w:pPr>
            <w:pStyle w:val="Header"/>
            <w:bidi w:val="0"/>
            <w:ind w:right="-115"/>
            <w:jc w:val="right"/>
          </w:pPr>
        </w:p>
      </w:tc>
    </w:tr>
  </w:tbl>
  <w:p w:rsidR="6DFD3F5F" w:rsidP="6DFD3F5F" w:rsidRDefault="6DFD3F5F" w14:paraId="647923DB" w14:textId="060DF87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jc w:val="center"/>
      <w:tblLook w:val="06A0" w:firstRow="1" w:lastRow="0" w:firstColumn="1" w:lastColumn="0" w:noHBand="1" w:noVBand="1"/>
    </w:tblPr>
    <w:tblGrid>
      <w:gridCol w:w="8640"/>
    </w:tblGrid>
    <w:tr w:rsidR="6DFD3F5F" w:rsidTr="6DFD3F5F" w14:paraId="1003C9A5">
      <w:trPr>
        <w:trHeight w:val="300"/>
      </w:trPr>
      <w:tc>
        <w:tcPr>
          <w:tcW w:w="8640" w:type="dxa"/>
          <w:tcMar/>
        </w:tcPr>
        <w:p w:rsidR="6DFD3F5F" w:rsidP="6DFD3F5F" w:rsidRDefault="6DFD3F5F" w14:paraId="24349D3A" w14:textId="1F78DEC4">
          <w:pPr>
            <w:pStyle w:val="Header"/>
            <w:bidi w:val="0"/>
            <w:ind w:left="-115"/>
            <w:jc w:val="left"/>
          </w:pPr>
          <w:r w:rsidR="6DFD3F5F">
            <w:drawing>
              <wp:inline wp14:editId="7FAD60A7" wp14:anchorId="0C7D34B4">
                <wp:extent cx="5353050" cy="1057275"/>
                <wp:effectExtent l="0" t="0" r="0" b="0"/>
                <wp:docPr id="194645982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946459828" name="Picture 194645982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1276273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5353050" cy="10572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DFD3F5F" w:rsidP="6DFD3F5F" w:rsidRDefault="6DFD3F5F" w14:paraId="3F49402B" w14:textId="4091331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6cd876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7525023"/>
    <w:multiLevelType w:val="hybridMultilevel"/>
    <w:tmpl w:val="27A0A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0"/>
  </w:num>
  <w:num w:numId="1" w16cid:durableId="1872717407">
    <w:abstractNumId w:val="8"/>
  </w:num>
  <w:num w:numId="2" w16cid:durableId="1779906141">
    <w:abstractNumId w:val="6"/>
  </w:num>
  <w:num w:numId="3" w16cid:durableId="1154832531">
    <w:abstractNumId w:val="5"/>
  </w:num>
  <w:num w:numId="4" w16cid:durableId="755442915">
    <w:abstractNumId w:val="4"/>
  </w:num>
  <w:num w:numId="5" w16cid:durableId="857501828">
    <w:abstractNumId w:val="7"/>
  </w:num>
  <w:num w:numId="6" w16cid:durableId="707993209">
    <w:abstractNumId w:val="3"/>
  </w:num>
  <w:num w:numId="7" w16cid:durableId="626741941">
    <w:abstractNumId w:val="2"/>
  </w:num>
  <w:num w:numId="8" w16cid:durableId="903684296">
    <w:abstractNumId w:val="1"/>
  </w:num>
  <w:num w:numId="9" w16cid:durableId="7144041">
    <w:abstractNumId w:val="0"/>
  </w:num>
  <w:num w:numId="10" w16cid:durableId="186084844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1977"/>
    <w:rsid w:val="009F4CFE"/>
    <w:rsid w:val="00AA1D8D"/>
    <w:rsid w:val="00B47730"/>
    <w:rsid w:val="00BE4E7B"/>
    <w:rsid w:val="00CB0664"/>
    <w:rsid w:val="00E86FF3"/>
    <w:rsid w:val="00FC693F"/>
    <w:rsid w:val="056A9FDB"/>
    <w:rsid w:val="0909A10E"/>
    <w:rsid w:val="0B702554"/>
    <w:rsid w:val="18F76B23"/>
    <w:rsid w:val="1A814CB1"/>
    <w:rsid w:val="20794775"/>
    <w:rsid w:val="2319F26F"/>
    <w:rsid w:val="2510F95B"/>
    <w:rsid w:val="33F9590E"/>
    <w:rsid w:val="391C403C"/>
    <w:rsid w:val="559D9337"/>
    <w:rsid w:val="63C2BF62"/>
    <w:rsid w:val="6DFD3F5F"/>
    <w:rsid w:val="6FEE2985"/>
    <w:rsid w:val="71554257"/>
    <w:rsid w:val="7B3F8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4E08D"/>
  <w14:defaultImageDpi w14:val="300"/>
  <w15:docId w15:val="{D95CEC75-B5F7-CC43-8E6F-7797750111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719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header.xml" Id="R9111a8290a6042aa" /><Relationship Type="http://schemas.openxmlformats.org/officeDocument/2006/relationships/footer" Target="footer.xml" Id="R9bee1516329e4cb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4127627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Hebert, Danielle</lastModifiedBy>
  <revision>4</revision>
  <dcterms:created xsi:type="dcterms:W3CDTF">2026-05-12T21:13:00.0000000Z</dcterms:created>
  <dcterms:modified xsi:type="dcterms:W3CDTF">2026-05-18T11:57:48.8504218Z</dcterms:modified>
  <category/>
</coreProperties>
</file>